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sk56nua6o5t" w:id="0"/>
      <w:bookmarkEnd w:id="0"/>
      <w:r w:rsidDel="00000000" w:rsidR="00000000" w:rsidRPr="00000000">
        <w:rPr>
          <w:rtl w:val="0"/>
        </w:rPr>
        <w:t xml:space="preserve">Pro Evolution Indoor Sports Centre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CHILD DETAILS: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FULL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DATE OF BIRTH:......................................................................................................................................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PARENT/ GUARDIAN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PHONE:........................................................................................................................................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MOBILE:.......................................................................................................................................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ILLNESS:......................................................................................................................................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ALLERGIES:................................................................................................................................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PREFERRED SPORTS………………………………………………………………………………………………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PREFERRED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note that all patrons use the centre at their own risk. All patrons must read the rules and conditions and by signing this form accept and are bound to these conditions.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SIGNATURE:......................................................... 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RULES AND CONDITIONS: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Note: The centre here on refers to Pro Evolution Indoor Sports Centre.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General Consent</w:t>
      </w: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I do hereby expressly and specifically assume all of the risks which attend the game of soccer and any other sports or related activities, including but not limited to physical contact and physical injuries. I agree to indemnify and hold harmless the Pro Evolution Indoor Sports, their officials, coaches, and members including but not limited to any adjoining facilities from any and all claims, suits, or proceedings arising allegedly or in reality out of the acts or omission and participation of the undersigned in any related activity. I also agree to all rules and regulations of the Pro Evolution Indoor Sports.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Photo Consent</w:t>
      </w: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For good and valuable consideration, the receipt of which is hereby acknowledged, I hereby authorize Pro Evolution Indoor Sports permission to use my likeness in a photograph in any and all of its publications, including but not limited to all Pro Evolution Indoor Sports' printed and digital publications. I understand and agree that any photograph using my likeness will become property of Pro Evolution Sports and will not be returned. I acknowledge that since my participation with Pro Evolution Sports is voluntary, I will receive no financial compensation. I hereby irrevocably authorize Pro Evolution Sports to edit, alter, copy, exhibit, publish or distribute photos for the purpose of publicizing Pro Evolution Sports' programs or for any other related, lawful purpose. In addition, I waive the right to inspect or approve the finished product, including written or electronic copy, wherein my likeness appears. Additionally, I waive any right to royalties or other compensation arising or related to the use of the photographs used. I hereby hold harmless and release and forever discharge Pro Evolution Sports from all claims, demands, and causes of action which I, my heirs, representatives, executors, administrators, or any other persons acting on my behalf or on behalf of my state have or may have by reason of this authorization.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Please note that all patrons use the centre at their own risk. All patrons must read the rules and conditions of membership by signing the form accept and are bound by these conditions.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All patrons must behave themselves in a responsible and civil manner, be polite and courteous to other patrons, umpires and staff at all 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EQUIPMENT MUST NOT BE ABUSED. To enable us to make available the best equipment in the best condition please take care of the equipment at all 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All equipment must used only in the proper fashion in which it was designed for. No soccer ball/netball is to be removed from the playing area. Please bring your own practise equipment- no balls will be loaned out for practise.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All patrons use the centre at their own risk and may not hold the centre or its staff responsible for any injury sustained by playing in the competition or using the equipment.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The centre staff may refuse entrance to the centre of any player, person or spectator.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In the instance of illness or injury during the clinic, basic first aid will be administered by staff, in some cases an ambulance may be called if needed. Parents will be notified immediately.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PATRONS ARE BOUND BY THESE RULES AND ANY OTHER RULES THAT THE CENTRE MAY INTRODUCE FROM TIME TO TIME.</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